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538D" w14:textId="77777777" w:rsidR="004070FD" w:rsidRDefault="004070FD" w:rsidP="004070FD">
      <w:pPr>
        <w:pStyle w:val="Heading1"/>
        <w:spacing w:before="61"/>
        <w:ind w:left="1844"/>
      </w:pPr>
      <w:r>
        <w:t>Open Meetings Notice</w:t>
      </w:r>
    </w:p>
    <w:p w14:paraId="7D08219C" w14:textId="77777777" w:rsidR="004070FD" w:rsidRDefault="004070FD" w:rsidP="004070FD">
      <w:pPr>
        <w:pStyle w:val="BodyText"/>
        <w:spacing w:before="10"/>
        <w:rPr>
          <w:b/>
          <w:sz w:val="23"/>
        </w:rPr>
      </w:pPr>
    </w:p>
    <w:p w14:paraId="3BFE5243" w14:textId="36345709" w:rsidR="004070FD" w:rsidRDefault="004070FD" w:rsidP="004070FD">
      <w:pPr>
        <w:pStyle w:val="BodyText"/>
        <w:ind w:left="100" w:right="113"/>
        <w:jc w:val="both"/>
      </w:pPr>
      <w:r>
        <w:t>The meeting of the Board of Directors for the Wisconsin Economic Development Corporation will be held on</w:t>
      </w:r>
      <w:r w:rsidR="162F325E">
        <w:t xml:space="preserve"> T</w:t>
      </w:r>
      <w:r w:rsidR="5A9D243E">
        <w:t>hursday, February 9, 2023</w:t>
      </w:r>
      <w:r w:rsidR="0CA17875">
        <w:t>.</w:t>
      </w:r>
      <w:r>
        <w:t xml:space="preserve"> The items to be discussed are included below. Note also that the meeting may be closed under Wis. Stat. § 19.85(1) if indicated below. </w:t>
      </w:r>
    </w:p>
    <w:p w14:paraId="26A6A018" w14:textId="77777777" w:rsidR="004070FD" w:rsidRDefault="004070FD" w:rsidP="004070FD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4FCC56" wp14:editId="065EEE97">
                <wp:simplePos x="0" y="0"/>
                <wp:positionH relativeFrom="page">
                  <wp:posOffset>2458720</wp:posOffset>
                </wp:positionH>
                <wp:positionV relativeFrom="paragraph">
                  <wp:posOffset>171450</wp:posOffset>
                </wp:positionV>
                <wp:extent cx="30480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872 3872"/>
                            <a:gd name="T1" fmla="*/ T0 w 4800"/>
                            <a:gd name="T2" fmla="+- 0 8672 387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4" style="position:absolute;margin-left:193.6pt;margin-top:13.5pt;width:2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" w14:anchorId="003237D1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615884B2" w14:textId="77777777" w:rsidR="004070FD" w:rsidRDefault="004070FD" w:rsidP="004070FD">
      <w:pPr>
        <w:pStyle w:val="BodyText"/>
        <w:spacing w:before="10"/>
        <w:rPr>
          <w:sz w:val="13"/>
        </w:rPr>
      </w:pPr>
    </w:p>
    <w:p w14:paraId="1BE7818D" w14:textId="77777777" w:rsidR="004070FD" w:rsidRDefault="004070FD" w:rsidP="004070FD">
      <w:pPr>
        <w:pStyle w:val="Heading1"/>
        <w:spacing w:before="90"/>
        <w:ind w:right="2152"/>
      </w:pPr>
      <w:r>
        <w:t>Agenda</w:t>
      </w:r>
    </w:p>
    <w:p w14:paraId="1B61AC62" w14:textId="77777777" w:rsidR="004070FD" w:rsidRDefault="004070FD" w:rsidP="004070FD">
      <w:pPr>
        <w:pStyle w:val="BodyText"/>
        <w:spacing w:before="10"/>
        <w:rPr>
          <w:b/>
          <w:sz w:val="23"/>
        </w:rPr>
      </w:pPr>
    </w:p>
    <w:p w14:paraId="0D1EDAE2" w14:textId="0B51B504" w:rsidR="004070FD" w:rsidRDefault="004070FD" w:rsidP="004070FD">
      <w:pPr>
        <w:ind w:left="1440" w:right="2228"/>
        <w:jc w:val="center"/>
        <w:rPr>
          <w:b/>
          <w:bCs/>
          <w:sz w:val="24"/>
          <w:szCs w:val="24"/>
        </w:rPr>
      </w:pPr>
      <w:r w:rsidRPr="7980BF99">
        <w:rPr>
          <w:b/>
          <w:bCs/>
          <w:sz w:val="24"/>
          <w:szCs w:val="24"/>
        </w:rPr>
        <w:t xml:space="preserve">         Wisconsin Economic Development</w:t>
      </w:r>
      <w:r w:rsidR="3863CC98" w:rsidRPr="7980BF99">
        <w:rPr>
          <w:b/>
          <w:bCs/>
          <w:sz w:val="24"/>
          <w:szCs w:val="24"/>
        </w:rPr>
        <w:t xml:space="preserve"> </w:t>
      </w:r>
      <w:r w:rsidRPr="7980BF99">
        <w:rPr>
          <w:b/>
          <w:bCs/>
          <w:sz w:val="24"/>
          <w:szCs w:val="24"/>
        </w:rPr>
        <w:t xml:space="preserve">Corporation </w:t>
      </w:r>
      <w:r w:rsidR="07EFBF16" w:rsidRPr="7980BF99">
        <w:rPr>
          <w:b/>
          <w:bCs/>
          <w:sz w:val="24"/>
          <w:szCs w:val="24"/>
        </w:rPr>
        <w:t xml:space="preserve">    </w:t>
      </w:r>
      <w:r w:rsidRPr="7980BF99">
        <w:rPr>
          <w:b/>
          <w:bCs/>
          <w:sz w:val="24"/>
          <w:szCs w:val="24"/>
        </w:rPr>
        <w:t>Board of Directors</w:t>
      </w:r>
    </w:p>
    <w:p w14:paraId="5CDBD2F7" w14:textId="489A04D1" w:rsidR="5E690BB8" w:rsidRDefault="5E690BB8" w:rsidP="72DB29A0">
      <w:pPr>
        <w:ind w:left="1440" w:right="2228"/>
        <w:jc w:val="center"/>
        <w:rPr>
          <w:b/>
          <w:bCs/>
          <w:sz w:val="24"/>
          <w:szCs w:val="24"/>
        </w:rPr>
      </w:pPr>
    </w:p>
    <w:p w14:paraId="4A07BD4E" w14:textId="2A8F3AC0" w:rsidR="5E690BB8" w:rsidRDefault="468EB6CD" w:rsidP="72DB29A0">
      <w:pPr>
        <w:ind w:left="1440" w:right="2228"/>
        <w:jc w:val="center"/>
        <w:rPr>
          <w:b/>
          <w:bCs/>
          <w:sz w:val="24"/>
          <w:szCs w:val="24"/>
        </w:rPr>
      </w:pPr>
      <w:r w:rsidRPr="72DB29A0">
        <w:rPr>
          <w:b/>
          <w:bCs/>
          <w:sz w:val="24"/>
          <w:szCs w:val="24"/>
        </w:rPr>
        <w:t xml:space="preserve">        Wisconsin Economic Development Corporation</w:t>
      </w:r>
    </w:p>
    <w:p w14:paraId="167982AF" w14:textId="0F27F65A" w:rsidR="5E690BB8" w:rsidRDefault="468EB6CD" w:rsidP="72DB29A0">
      <w:pPr>
        <w:ind w:left="1440" w:right="2228"/>
        <w:jc w:val="center"/>
        <w:rPr>
          <w:b/>
          <w:bCs/>
          <w:sz w:val="24"/>
          <w:szCs w:val="24"/>
        </w:rPr>
      </w:pPr>
      <w:r w:rsidRPr="72DB29A0">
        <w:rPr>
          <w:b/>
          <w:bCs/>
          <w:sz w:val="24"/>
          <w:szCs w:val="24"/>
        </w:rPr>
        <w:t xml:space="preserve">       201 W. Washington Avenue</w:t>
      </w:r>
    </w:p>
    <w:p w14:paraId="1A77829E" w14:textId="799E04E9" w:rsidR="5E690BB8" w:rsidRDefault="468EB6CD" w:rsidP="72DB29A0">
      <w:pPr>
        <w:ind w:left="1440" w:right="2228"/>
        <w:jc w:val="center"/>
        <w:rPr>
          <w:b/>
          <w:bCs/>
          <w:sz w:val="24"/>
          <w:szCs w:val="24"/>
        </w:rPr>
      </w:pPr>
      <w:r w:rsidRPr="72DB29A0">
        <w:rPr>
          <w:b/>
          <w:bCs/>
          <w:sz w:val="24"/>
          <w:szCs w:val="24"/>
        </w:rPr>
        <w:t xml:space="preserve">       Madison, WI 53703</w:t>
      </w:r>
    </w:p>
    <w:p w14:paraId="64CABEE7" w14:textId="0AF018E8" w:rsidR="5E690BB8" w:rsidRDefault="5E690BB8" w:rsidP="1DA6A58A">
      <w:pPr>
        <w:ind w:left="1440" w:right="2228"/>
        <w:jc w:val="center"/>
        <w:rPr>
          <w:color w:val="000000" w:themeColor="text1"/>
          <w:sz w:val="24"/>
          <w:szCs w:val="24"/>
        </w:rPr>
      </w:pPr>
      <w:r w:rsidRPr="1DA6A58A">
        <w:rPr>
          <w:b/>
          <w:bCs/>
          <w:color w:val="000000" w:themeColor="text1"/>
          <w:sz w:val="24"/>
          <w:szCs w:val="24"/>
        </w:rPr>
        <w:t xml:space="preserve">     </w:t>
      </w:r>
    </w:p>
    <w:p w14:paraId="753D58C0" w14:textId="77777777" w:rsidR="004070FD" w:rsidRDefault="004070FD" w:rsidP="004070FD">
      <w:pPr>
        <w:pStyle w:val="Heading1"/>
        <w:spacing w:line="276" w:lineRule="exact"/>
        <w:ind w:left="3252" w:right="0"/>
        <w:jc w:val="left"/>
      </w:pPr>
      <w:r>
        <w:t>Microsoft Teams Meeting</w:t>
      </w:r>
    </w:p>
    <w:p w14:paraId="4D82A9DF" w14:textId="77777777" w:rsidR="004070FD" w:rsidRDefault="004070FD" w:rsidP="004070FD">
      <w:pPr>
        <w:pStyle w:val="BodyText"/>
        <w:spacing w:line="275" w:lineRule="exact"/>
        <w:ind w:left="3317"/>
      </w:pPr>
      <w:r>
        <w:t xml:space="preserve">   Phone: 608-210-6800</w:t>
      </w:r>
    </w:p>
    <w:p w14:paraId="28BBAE0C" w14:textId="429D6043" w:rsidR="004070FD" w:rsidRDefault="004070FD" w:rsidP="004070FD">
      <w:pPr>
        <w:pStyle w:val="BodyText"/>
        <w:spacing w:line="275" w:lineRule="exact"/>
        <w:ind w:left="2927"/>
      </w:pPr>
      <w:r>
        <w:t xml:space="preserve">   Conference ID: </w:t>
      </w:r>
      <w:r w:rsidR="7500A283">
        <w:t>483654694</w:t>
      </w:r>
      <w:r>
        <w:t>#</w:t>
      </w:r>
    </w:p>
    <w:p w14:paraId="257DDEF8" w14:textId="3556B660" w:rsidR="6077D4A0" w:rsidRDefault="6077D4A0" w:rsidP="6077D4A0">
      <w:pPr>
        <w:pStyle w:val="Heading1"/>
        <w:spacing w:before="1"/>
        <w:ind w:right="2158"/>
      </w:pPr>
    </w:p>
    <w:p w14:paraId="63B66299" w14:textId="6E5F19DD" w:rsidR="6077D4A0" w:rsidRDefault="6077D4A0" w:rsidP="6077D4A0">
      <w:pPr>
        <w:pStyle w:val="Heading1"/>
        <w:spacing w:before="1"/>
        <w:ind w:right="2158"/>
      </w:pPr>
      <w:r>
        <w:t>Meeting</w:t>
      </w:r>
    </w:p>
    <w:p w14:paraId="4A4C0B0F" w14:textId="1B6044C4" w:rsidR="33DB1215" w:rsidRDefault="33DB1215" w:rsidP="04A2DB41">
      <w:pPr>
        <w:pStyle w:val="Heading1"/>
        <w:spacing w:before="1"/>
        <w:ind w:right="2158"/>
      </w:pPr>
      <w:r>
        <w:t>Thursday, February 9, 2023</w:t>
      </w:r>
    </w:p>
    <w:p w14:paraId="2DE96837" w14:textId="77777777" w:rsidR="004070FD" w:rsidRDefault="004070FD" w:rsidP="5E690BB8">
      <w:pPr>
        <w:spacing w:before="4"/>
        <w:ind w:left="2079" w:right="2160"/>
        <w:jc w:val="center"/>
        <w:rPr>
          <w:b/>
          <w:bCs/>
          <w:sz w:val="24"/>
          <w:szCs w:val="24"/>
        </w:rPr>
      </w:pPr>
      <w:r w:rsidRPr="5E690BB8">
        <w:rPr>
          <w:b/>
          <w:bCs/>
          <w:sz w:val="24"/>
          <w:szCs w:val="24"/>
        </w:rPr>
        <w:t>1:00 – 3:00 PM</w:t>
      </w:r>
    </w:p>
    <w:p w14:paraId="2F4FF2CE" w14:textId="6AEBAA5A" w:rsidR="5E690BB8" w:rsidRDefault="5E690BB8" w:rsidP="5E690BB8">
      <w:pPr>
        <w:spacing w:before="4"/>
        <w:ind w:left="2079" w:right="2160"/>
        <w:jc w:val="center"/>
        <w:rPr>
          <w:b/>
          <w:bCs/>
          <w:sz w:val="24"/>
          <w:szCs w:val="24"/>
        </w:rPr>
      </w:pPr>
    </w:p>
    <w:p w14:paraId="3B92A517" w14:textId="1D76029F" w:rsidR="00C668F5" w:rsidRDefault="00C668F5"/>
    <w:p w14:paraId="534F42BC" w14:textId="02C8AEAB" w:rsidR="004070FD" w:rsidRDefault="004070FD" w:rsidP="004070FD">
      <w:pPr>
        <w:pStyle w:val="ListParagraph"/>
        <w:numPr>
          <w:ilvl w:val="0"/>
          <w:numId w:val="2"/>
        </w:numPr>
      </w:pPr>
      <w:r>
        <w:t>Call to Order and Roll Call</w:t>
      </w:r>
    </w:p>
    <w:p w14:paraId="67E189E5" w14:textId="58580F16" w:rsidR="004070FD" w:rsidRDefault="004070FD" w:rsidP="004070FD"/>
    <w:p w14:paraId="5F9797A2" w14:textId="46E81A84" w:rsidR="06FEA5F4" w:rsidRDefault="004070FD" w:rsidP="06FEA5F4">
      <w:pPr>
        <w:pStyle w:val="ListParagraph"/>
        <w:numPr>
          <w:ilvl w:val="0"/>
          <w:numId w:val="2"/>
        </w:numPr>
      </w:pPr>
      <w:r>
        <w:t xml:space="preserve">Approval of Minutes from the </w:t>
      </w:r>
      <w:r w:rsidR="0B9ED53C">
        <w:t>November</w:t>
      </w:r>
      <w:r w:rsidR="154FFC8D">
        <w:t xml:space="preserve"> 29</w:t>
      </w:r>
      <w:r w:rsidR="001D7FFC">
        <w:t xml:space="preserve">, </w:t>
      </w:r>
      <w:proofErr w:type="gramStart"/>
      <w:r w:rsidR="001D7FFC">
        <w:t>2022</w:t>
      </w:r>
      <w:proofErr w:type="gramEnd"/>
      <w:r>
        <w:t xml:space="preserve"> meeting</w:t>
      </w:r>
    </w:p>
    <w:p w14:paraId="0CC7347F" w14:textId="260E9BA0" w:rsidR="4A72B85B" w:rsidRDefault="4A72B85B" w:rsidP="4A72B85B"/>
    <w:p w14:paraId="56CB4199" w14:textId="5D245657" w:rsidR="6D26B69C" w:rsidRDefault="6D26B69C" w:rsidP="4A72B85B">
      <w:pPr>
        <w:pStyle w:val="ListParagraph"/>
        <w:numPr>
          <w:ilvl w:val="0"/>
          <w:numId w:val="2"/>
        </w:numPr>
      </w:pPr>
      <w:r>
        <w:t xml:space="preserve">WIG Presentation – Greg Markle, Operation Fresh Start </w:t>
      </w:r>
    </w:p>
    <w:p w14:paraId="75C542FE" w14:textId="35D60768" w:rsidR="001D7FFC" w:rsidRDefault="001D7FFC" w:rsidP="04A2DB41"/>
    <w:p w14:paraId="119FD9DF" w14:textId="4F94B53D" w:rsidR="001D7FFC" w:rsidRDefault="06EF8C6A" w:rsidP="001D7FFC">
      <w:pPr>
        <w:pStyle w:val="ListParagraph"/>
        <w:numPr>
          <w:ilvl w:val="0"/>
          <w:numId w:val="2"/>
        </w:numPr>
      </w:pPr>
      <w:r>
        <w:t xml:space="preserve">CEO Report  </w:t>
      </w:r>
    </w:p>
    <w:p w14:paraId="27F81110" w14:textId="1544C75C" w:rsidR="22724794" w:rsidRDefault="22724794" w:rsidP="22724794">
      <w:pPr>
        <w:spacing w:before="61"/>
      </w:pPr>
    </w:p>
    <w:p w14:paraId="6D5BB91D" w14:textId="66559BFC" w:rsidR="24E6E434" w:rsidRDefault="24E6E434" w:rsidP="72DB29A0">
      <w:pPr>
        <w:pStyle w:val="ListParagraph"/>
        <w:numPr>
          <w:ilvl w:val="0"/>
          <w:numId w:val="2"/>
        </w:numPr>
        <w:spacing w:before="61"/>
        <w:rPr>
          <w:rFonts w:asciiTheme="minorHAnsi" w:eastAsiaTheme="minorEastAsia" w:hAnsiTheme="minorHAnsi" w:cstheme="minorBidi"/>
        </w:rPr>
      </w:pPr>
      <w:r w:rsidRPr="4A72B85B">
        <w:t>AAC Report</w:t>
      </w:r>
      <w:r w:rsidRPr="4A72B85B">
        <w:rPr>
          <w:rFonts w:asciiTheme="minorHAnsi" w:eastAsiaTheme="minorEastAsia" w:hAnsiTheme="minorHAnsi" w:cstheme="minorBidi"/>
        </w:rPr>
        <w:t xml:space="preserve"> </w:t>
      </w:r>
    </w:p>
    <w:p w14:paraId="74C6BB98" w14:textId="050DCACB" w:rsidR="22724794" w:rsidRDefault="22724794" w:rsidP="22724794">
      <w:pPr>
        <w:spacing w:before="61"/>
        <w:rPr>
          <w:rFonts w:asciiTheme="minorHAnsi" w:eastAsiaTheme="minorEastAsia" w:hAnsiTheme="minorHAnsi" w:cstheme="minorBidi"/>
        </w:rPr>
      </w:pPr>
    </w:p>
    <w:p w14:paraId="423F7735" w14:textId="67977699" w:rsidR="24E6E434" w:rsidRDefault="24E6E434" w:rsidP="72DB29A0">
      <w:pPr>
        <w:pStyle w:val="ListParagraph"/>
        <w:numPr>
          <w:ilvl w:val="0"/>
          <w:numId w:val="2"/>
        </w:numPr>
        <w:spacing w:before="61"/>
      </w:pPr>
      <w:r w:rsidRPr="4A72B85B">
        <w:t>ABC Report</w:t>
      </w:r>
    </w:p>
    <w:p w14:paraId="7DD7568B" w14:textId="77777777" w:rsidR="00D464B4" w:rsidRDefault="00D464B4" w:rsidP="00D464B4">
      <w:pPr>
        <w:pStyle w:val="ListParagraph"/>
      </w:pPr>
    </w:p>
    <w:p w14:paraId="1F672E20" w14:textId="77777777" w:rsidR="00F605EC" w:rsidRDefault="00F605EC" w:rsidP="00F605E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59E936DD">
        <w:rPr>
          <w:color w:val="000000" w:themeColor="text1"/>
          <w:sz w:val="24"/>
          <w:szCs w:val="24"/>
        </w:rPr>
        <w:t>Closed Session</w:t>
      </w:r>
    </w:p>
    <w:p w14:paraId="546152FF" w14:textId="77777777" w:rsidR="00F605EC" w:rsidRDefault="00F605EC" w:rsidP="00F605EC">
      <w:pPr>
        <w:rPr>
          <w:color w:val="000000" w:themeColor="text1"/>
          <w:sz w:val="24"/>
          <w:szCs w:val="24"/>
        </w:rPr>
      </w:pPr>
    </w:p>
    <w:p w14:paraId="7BDDAFDC" w14:textId="77777777" w:rsidR="00F605EC" w:rsidRDefault="00F605EC" w:rsidP="00F605EC">
      <w:pPr>
        <w:ind w:firstLine="720"/>
        <w:rPr>
          <w:i/>
          <w:iCs/>
          <w:color w:val="000000" w:themeColor="text1"/>
          <w:sz w:val="24"/>
          <w:szCs w:val="24"/>
        </w:rPr>
      </w:pPr>
      <w:r w:rsidRPr="46B8F3C4">
        <w:rPr>
          <w:i/>
          <w:iCs/>
          <w:color w:val="000000" w:themeColor="text1"/>
          <w:sz w:val="24"/>
          <w:szCs w:val="24"/>
        </w:rPr>
        <w:t xml:space="preserve">Under Wis. Stat. § 19.85(1)(e) and (g), and 19.36(10), a closed session is authorized for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 xml:space="preserve">deliberating the investing of public funds whenever competitive or bargaining reasons,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 xml:space="preserve">conferring with legal counsel regarding litigation, or staff management planning,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 xml:space="preserve">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 xml:space="preserve">respectively, require a closed session.  The Board will be meeting in closed session for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 xml:space="preserve">the purpose of updating the Board on economic development project negotiations and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 xml:space="preserve">confer with legal counsel.  The Board will open the meeting again at the end of the closed </w:t>
      </w:r>
      <w:r>
        <w:tab/>
      </w:r>
      <w:r w:rsidRPr="46B8F3C4">
        <w:rPr>
          <w:i/>
          <w:iCs/>
          <w:color w:val="000000" w:themeColor="text1"/>
          <w:sz w:val="24"/>
          <w:szCs w:val="24"/>
        </w:rPr>
        <w:t>session.</w:t>
      </w:r>
    </w:p>
    <w:p w14:paraId="4B968832" w14:textId="77777777" w:rsidR="00F605EC" w:rsidRDefault="00F605EC" w:rsidP="00F605EC">
      <w:pPr>
        <w:ind w:firstLine="720"/>
        <w:rPr>
          <w:i/>
          <w:iCs/>
          <w:color w:val="000000" w:themeColor="text1"/>
          <w:sz w:val="24"/>
          <w:szCs w:val="24"/>
        </w:rPr>
      </w:pPr>
    </w:p>
    <w:p w14:paraId="234C0F8F" w14:textId="141ADAEA" w:rsidR="004070FD" w:rsidRPr="004070FD" w:rsidRDefault="004070FD" w:rsidP="00F605EC">
      <w:pPr>
        <w:pStyle w:val="ListParagraph"/>
        <w:numPr>
          <w:ilvl w:val="0"/>
          <w:numId w:val="2"/>
        </w:numPr>
      </w:pPr>
      <w:r w:rsidRPr="4A72B85B">
        <w:t xml:space="preserve">Adjournment </w:t>
      </w:r>
    </w:p>
    <w:p w14:paraId="78FDC17B" w14:textId="77777777" w:rsidR="004070FD" w:rsidRDefault="004070FD" w:rsidP="004070FD">
      <w:pPr>
        <w:pStyle w:val="ListParagraph"/>
      </w:pPr>
    </w:p>
    <w:sectPr w:rsidR="0040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C9FD" w14:textId="77777777" w:rsidR="00A613C7" w:rsidRDefault="00A613C7" w:rsidP="004070FD">
      <w:r>
        <w:separator/>
      </w:r>
    </w:p>
  </w:endnote>
  <w:endnote w:type="continuationSeparator" w:id="0">
    <w:p w14:paraId="0468E021" w14:textId="77777777" w:rsidR="00A613C7" w:rsidRDefault="00A613C7" w:rsidP="0040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E3D9" w14:textId="77777777" w:rsidR="00A613C7" w:rsidRDefault="00A613C7" w:rsidP="004070FD">
      <w:r>
        <w:separator/>
      </w:r>
    </w:p>
  </w:footnote>
  <w:footnote w:type="continuationSeparator" w:id="0">
    <w:p w14:paraId="69B2719A" w14:textId="77777777" w:rsidR="00A613C7" w:rsidRDefault="00A613C7" w:rsidP="0040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1E1"/>
    <w:multiLevelType w:val="hybridMultilevel"/>
    <w:tmpl w:val="092C1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C795"/>
    <w:multiLevelType w:val="hybridMultilevel"/>
    <w:tmpl w:val="E6C0E1FC"/>
    <w:lvl w:ilvl="0" w:tplc="2DE404EC">
      <w:start w:val="7"/>
      <w:numFmt w:val="decimal"/>
      <w:lvlText w:val="%1."/>
      <w:lvlJc w:val="left"/>
      <w:pPr>
        <w:ind w:left="720" w:hanging="360"/>
      </w:pPr>
    </w:lvl>
    <w:lvl w:ilvl="1" w:tplc="32C4FE0E">
      <w:start w:val="1"/>
      <w:numFmt w:val="lowerLetter"/>
      <w:lvlText w:val="%2."/>
      <w:lvlJc w:val="left"/>
      <w:pPr>
        <w:ind w:left="1440" w:hanging="360"/>
      </w:pPr>
    </w:lvl>
    <w:lvl w:ilvl="2" w:tplc="06E02B3E">
      <w:start w:val="1"/>
      <w:numFmt w:val="lowerRoman"/>
      <w:lvlText w:val="%3."/>
      <w:lvlJc w:val="right"/>
      <w:pPr>
        <w:ind w:left="2160" w:hanging="180"/>
      </w:pPr>
    </w:lvl>
    <w:lvl w:ilvl="3" w:tplc="56D8FE5C">
      <w:start w:val="1"/>
      <w:numFmt w:val="decimal"/>
      <w:lvlText w:val="%4."/>
      <w:lvlJc w:val="left"/>
      <w:pPr>
        <w:ind w:left="2880" w:hanging="360"/>
      </w:pPr>
    </w:lvl>
    <w:lvl w:ilvl="4" w:tplc="B24A53FC">
      <w:start w:val="1"/>
      <w:numFmt w:val="lowerLetter"/>
      <w:lvlText w:val="%5."/>
      <w:lvlJc w:val="left"/>
      <w:pPr>
        <w:ind w:left="3600" w:hanging="360"/>
      </w:pPr>
    </w:lvl>
    <w:lvl w:ilvl="5" w:tplc="7430B0C4">
      <w:start w:val="1"/>
      <w:numFmt w:val="lowerRoman"/>
      <w:lvlText w:val="%6."/>
      <w:lvlJc w:val="right"/>
      <w:pPr>
        <w:ind w:left="4320" w:hanging="180"/>
      </w:pPr>
    </w:lvl>
    <w:lvl w:ilvl="6" w:tplc="EB84DF24">
      <w:start w:val="1"/>
      <w:numFmt w:val="decimal"/>
      <w:lvlText w:val="%7."/>
      <w:lvlJc w:val="left"/>
      <w:pPr>
        <w:ind w:left="5040" w:hanging="360"/>
      </w:pPr>
    </w:lvl>
    <w:lvl w:ilvl="7" w:tplc="2D3CA784">
      <w:start w:val="1"/>
      <w:numFmt w:val="lowerLetter"/>
      <w:lvlText w:val="%8."/>
      <w:lvlJc w:val="left"/>
      <w:pPr>
        <w:ind w:left="5760" w:hanging="360"/>
      </w:pPr>
    </w:lvl>
    <w:lvl w:ilvl="8" w:tplc="0DDE50D2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01425">
    <w:abstractNumId w:val="1"/>
  </w:num>
  <w:num w:numId="2" w16cid:durableId="20245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D"/>
    <w:rsid w:val="001D7FFC"/>
    <w:rsid w:val="003C77A9"/>
    <w:rsid w:val="004070FD"/>
    <w:rsid w:val="00A613C7"/>
    <w:rsid w:val="00C668F5"/>
    <w:rsid w:val="00D464B4"/>
    <w:rsid w:val="00F605EC"/>
    <w:rsid w:val="04A2DB41"/>
    <w:rsid w:val="0507C5A1"/>
    <w:rsid w:val="0526B070"/>
    <w:rsid w:val="05957E19"/>
    <w:rsid w:val="0601D611"/>
    <w:rsid w:val="063ED68D"/>
    <w:rsid w:val="06C6FDAB"/>
    <w:rsid w:val="06EF8C6A"/>
    <w:rsid w:val="06FEA5F4"/>
    <w:rsid w:val="079DA672"/>
    <w:rsid w:val="07EFBF16"/>
    <w:rsid w:val="0B9ED53C"/>
    <w:rsid w:val="0CA17875"/>
    <w:rsid w:val="10EF39BF"/>
    <w:rsid w:val="11B007D2"/>
    <w:rsid w:val="154FFC8D"/>
    <w:rsid w:val="15AD333F"/>
    <w:rsid w:val="162F325E"/>
    <w:rsid w:val="164E30F9"/>
    <w:rsid w:val="168C50C7"/>
    <w:rsid w:val="1943BD73"/>
    <w:rsid w:val="199538C8"/>
    <w:rsid w:val="1BE11BC1"/>
    <w:rsid w:val="1C8BCB09"/>
    <w:rsid w:val="1CD00624"/>
    <w:rsid w:val="1D9ED671"/>
    <w:rsid w:val="1DA6A58A"/>
    <w:rsid w:val="1E4F7885"/>
    <w:rsid w:val="205D501B"/>
    <w:rsid w:val="21CCF0AA"/>
    <w:rsid w:val="22724794"/>
    <w:rsid w:val="24E6E434"/>
    <w:rsid w:val="2739A196"/>
    <w:rsid w:val="276714F0"/>
    <w:rsid w:val="27CFBB15"/>
    <w:rsid w:val="2936B2BC"/>
    <w:rsid w:val="2C3E1C80"/>
    <w:rsid w:val="2DD9ECE1"/>
    <w:rsid w:val="2F7226D5"/>
    <w:rsid w:val="319EAC7B"/>
    <w:rsid w:val="31A52A97"/>
    <w:rsid w:val="3349C4CD"/>
    <w:rsid w:val="33DB1215"/>
    <w:rsid w:val="3480121D"/>
    <w:rsid w:val="350B5F16"/>
    <w:rsid w:val="36AE56D4"/>
    <w:rsid w:val="3863CC98"/>
    <w:rsid w:val="39D6F37D"/>
    <w:rsid w:val="3E01A1CE"/>
    <w:rsid w:val="3E91FAEE"/>
    <w:rsid w:val="3F28287D"/>
    <w:rsid w:val="411361A0"/>
    <w:rsid w:val="41B73CDD"/>
    <w:rsid w:val="43A20EBA"/>
    <w:rsid w:val="44F45E8D"/>
    <w:rsid w:val="45E033FA"/>
    <w:rsid w:val="45E8E4A0"/>
    <w:rsid w:val="468EB6CD"/>
    <w:rsid w:val="46B8F3C4"/>
    <w:rsid w:val="48D832AB"/>
    <w:rsid w:val="4A17FD29"/>
    <w:rsid w:val="4A72B85B"/>
    <w:rsid w:val="4A74030C"/>
    <w:rsid w:val="4B6A3EDA"/>
    <w:rsid w:val="4C534BED"/>
    <w:rsid w:val="4D283FE0"/>
    <w:rsid w:val="505FE0A2"/>
    <w:rsid w:val="53F3B9C5"/>
    <w:rsid w:val="55FE454A"/>
    <w:rsid w:val="56D24577"/>
    <w:rsid w:val="579A15AB"/>
    <w:rsid w:val="59E936DD"/>
    <w:rsid w:val="5A049633"/>
    <w:rsid w:val="5A9D243E"/>
    <w:rsid w:val="5E125958"/>
    <w:rsid w:val="5E55B083"/>
    <w:rsid w:val="5E690BB8"/>
    <w:rsid w:val="5F6C9FF4"/>
    <w:rsid w:val="6077D4A0"/>
    <w:rsid w:val="619ADE46"/>
    <w:rsid w:val="62EBFE22"/>
    <w:rsid w:val="6374FEEC"/>
    <w:rsid w:val="641BE8C6"/>
    <w:rsid w:val="662B98E8"/>
    <w:rsid w:val="66B1DA74"/>
    <w:rsid w:val="66ED3376"/>
    <w:rsid w:val="6738C73D"/>
    <w:rsid w:val="6B1279D9"/>
    <w:rsid w:val="6D26B69C"/>
    <w:rsid w:val="6E76AB7F"/>
    <w:rsid w:val="6EBF4FB9"/>
    <w:rsid w:val="6F4CF146"/>
    <w:rsid w:val="70017FF1"/>
    <w:rsid w:val="70D52D82"/>
    <w:rsid w:val="72DB29A0"/>
    <w:rsid w:val="7500A283"/>
    <w:rsid w:val="751FF711"/>
    <w:rsid w:val="765EE03F"/>
    <w:rsid w:val="7751D45F"/>
    <w:rsid w:val="78DB0B50"/>
    <w:rsid w:val="7980BF99"/>
    <w:rsid w:val="79D19416"/>
    <w:rsid w:val="7AB1E232"/>
    <w:rsid w:val="7F14D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F3DBF"/>
  <w15:chartTrackingRefBased/>
  <w15:docId w15:val="{1F17278F-CCF5-417C-954F-9C477CE8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070FD"/>
    <w:pPr>
      <w:ind w:left="2079" w:right="22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70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70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Props1.xml><?xml version="1.0" encoding="utf-8"?>
<ds:datastoreItem xmlns:ds="http://schemas.openxmlformats.org/officeDocument/2006/customXml" ds:itemID="{C536C48D-A360-448E-81A0-CA6B29CA0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6391F-6C13-4B26-96E2-B6A1AF7238E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6F9734-CF99-4BAE-83B5-1C03E511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20EE6-379D-4E6C-B4A1-D379A7449685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Seiberlich</dc:creator>
  <cp:keywords/>
  <dc:description/>
  <cp:lastModifiedBy>Heather Seiberlich</cp:lastModifiedBy>
  <cp:revision>26</cp:revision>
  <dcterms:created xsi:type="dcterms:W3CDTF">2022-01-13T16:28:00Z</dcterms:created>
  <dcterms:modified xsi:type="dcterms:W3CDTF">2023-02-06T18:48:00Z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0x010100FE79E5AE2EF0064BAC08D6D73C0C06E900BA45D0C896BFEC4C9C35BA872CCEB776</vt:lpwstr>
  </property>
  <property fmtid="{D5CDD505-2E9C-101B-9397-08002B2CF9AE}" pid="3" name="DocumentType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